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7E" w:rsidRPr="007B607E" w:rsidRDefault="007B607E" w:rsidP="007B6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607E" w:rsidRPr="00BC2E08" w:rsidRDefault="007B607E" w:rsidP="00BC2E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32D3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  <w:r w:rsidRPr="007532D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2E08">
        <w:rPr>
          <w:rFonts w:ascii="Times New Roman" w:hAnsi="Times New Roman" w:cs="Times New Roman"/>
          <w:bCs/>
          <w:sz w:val="28"/>
          <w:szCs w:val="28"/>
        </w:rPr>
        <w:t>внедрения ФОП ДО </w:t>
      </w:r>
      <w:r w:rsidRPr="00BC2E08">
        <w:rPr>
          <w:rFonts w:ascii="Times New Roman" w:hAnsi="Times New Roman" w:cs="Times New Roman"/>
          <w:bCs/>
          <w:iCs/>
          <w:sz w:val="28"/>
          <w:szCs w:val="28"/>
        </w:rPr>
        <w:t>и ФАОП ДО ОВЗ</w:t>
      </w:r>
      <w:r w:rsidRPr="00BC2E08">
        <w:rPr>
          <w:rFonts w:ascii="Times New Roman" w:hAnsi="Times New Roman" w:cs="Times New Roman"/>
          <w:bCs/>
          <w:sz w:val="28"/>
          <w:szCs w:val="28"/>
        </w:rPr>
        <w:t> в </w:t>
      </w:r>
      <w:r w:rsidRPr="00BC2E08">
        <w:rPr>
          <w:rFonts w:ascii="Times New Roman" w:hAnsi="Times New Roman" w:cs="Times New Roman"/>
          <w:bCs/>
          <w:iCs/>
          <w:sz w:val="28"/>
          <w:szCs w:val="28"/>
        </w:rPr>
        <w:t xml:space="preserve">МБДОУ </w:t>
      </w:r>
      <w:r w:rsidR="007532D3" w:rsidRPr="00BC2E08">
        <w:rPr>
          <w:rFonts w:ascii="Times New Roman" w:hAnsi="Times New Roman" w:cs="Times New Roman"/>
          <w:bCs/>
          <w:iCs/>
          <w:sz w:val="28"/>
          <w:szCs w:val="28"/>
        </w:rPr>
        <w:t>Степновский детский сад «Колосок»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1443"/>
        <w:gridCol w:w="2153"/>
        <w:gridCol w:w="2432"/>
      </w:tblGrid>
      <w:tr w:rsidR="007B607E" w:rsidRPr="007532D3" w:rsidTr="00DF3F0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bookmarkStart w:id="0" w:name="_GoBack"/>
        <w:bookmarkEnd w:id="0"/>
      </w:tr>
      <w:tr w:rsidR="007B607E" w:rsidRPr="007532D3" w:rsidTr="00187E7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BE150D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 Подготовительные мероприятия</w:t>
            </w:r>
          </w:p>
        </w:tc>
      </w:tr>
      <w:tr w:rsidR="007B607E" w:rsidRPr="007B607E" w:rsidTr="00187E79">
        <w:trPr>
          <w:trHeight w:val="3113"/>
        </w:trPr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ФОП ДО, ФАОП ДО ОВЗ, документов федерального, регионального уровня, регламентирующих применение ФОП, в том числе </w:t>
            </w:r>
            <w:hyperlink r:id="rId6" w:anchor="/document/97/504905/" w:tgtFrame="_self" w:history="1">
              <w:r w:rsidRPr="007532D3">
                <w:rPr>
                  <w:rStyle w:val="a3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</w:rPr>
                <w:t xml:space="preserve">письма </w:t>
              </w:r>
              <w:proofErr w:type="spellStart"/>
              <w:r w:rsidRPr="007532D3">
                <w:rPr>
                  <w:rStyle w:val="a3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</w:rPr>
                <w:t>Минпросвещения</w:t>
              </w:r>
              <w:proofErr w:type="spellEnd"/>
              <w:r w:rsidRPr="007532D3">
                <w:rPr>
                  <w:rStyle w:val="a3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</w:rPr>
                <w:t> от 03.03.2023 № 03-350</w:t>
              </w:r>
            </w:hyperlink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957D1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Март - апрель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Рабочая группа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Обсуждение на педсовете</w:t>
            </w:r>
          </w:p>
        </w:tc>
      </w:tr>
      <w:tr w:rsidR="00F04A06" w:rsidRPr="007B607E" w:rsidTr="002A0326">
        <w:trPr>
          <w:trHeight w:val="795"/>
        </w:trPr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A06" w:rsidRPr="00F04A06" w:rsidRDefault="00F04A06" w:rsidP="007B60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>Создать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>рабочую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>группу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>внедрению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A06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A06" w:rsidRPr="007532D3" w:rsidRDefault="00957D1E" w:rsidP="007B60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Февраль 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A06" w:rsidRPr="007532D3" w:rsidRDefault="00F04A06" w:rsidP="007B60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A06" w:rsidRPr="007532D3" w:rsidRDefault="00F04A06" w:rsidP="007B60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11C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8341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1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8341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1C">
              <w:rPr>
                <w:rFonts w:hAnsi="Times New Roman" w:cs="Times New Roman"/>
                <w:color w:val="000000"/>
                <w:sz w:val="24"/>
                <w:szCs w:val="24"/>
              </w:rPr>
              <w:t>создании</w:t>
            </w:r>
            <w:r w:rsidRPr="008341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1C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8341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1C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7B607E" w:rsidRPr="007B607E" w:rsidTr="00957D1E">
        <w:trPr>
          <w:trHeight w:val="1475"/>
        </w:trPr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Выбор методического материала для формируемой части ООП ДО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957D1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 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Рабочая группа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Доклад на педсовете</w:t>
            </w:r>
          </w:p>
        </w:tc>
      </w:tr>
      <w:tr w:rsidR="007B607E" w:rsidRPr="007B607E" w:rsidTr="00187E79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Принятие участия во Всероссийском информационно-методическом </w:t>
            </w:r>
            <w:proofErr w:type="spellStart"/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вебинаре</w:t>
            </w:r>
            <w:proofErr w:type="spellEnd"/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«Внедрение и реализация ФОП ДО в образовательной практике»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957D1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 - май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Все педагоги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Обсуждение результатов на педсовете</w:t>
            </w:r>
          </w:p>
        </w:tc>
      </w:tr>
      <w:tr w:rsidR="007B607E" w:rsidRPr="007B607E" w:rsidTr="00187E79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Участие в курсах повышении квалификации по внедрению и реализации ФОП ДО в образовательной практике в дистанционном формате, организуемых органом </w:t>
            </w: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управления образованием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95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Апрель</w:t>
            </w:r>
            <w:r w:rsidR="00957D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2023г.</w:t>
            </w: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 </w:t>
            </w:r>
            <w:r w:rsidR="00957D1E">
              <w:rPr>
                <w:rFonts w:ascii="Times New Roman" w:hAnsi="Times New Roman" w:cs="Times New Roman"/>
                <w:iCs/>
                <w:sz w:val="28"/>
                <w:szCs w:val="28"/>
              </w:rPr>
              <w:t>январь 2024г.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 по утвержденному списку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Сертификат о повышении квалификации</w:t>
            </w:r>
          </w:p>
        </w:tc>
      </w:tr>
      <w:tr w:rsidR="007B607E" w:rsidRPr="007B607E" w:rsidTr="00187E79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957D1E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D1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Анализ фонда методических материалов и средств обучения и воспитания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Список материалов, которые нужно обновить</w:t>
            </w:r>
          </w:p>
        </w:tc>
      </w:tr>
      <w:tr w:rsidR="007B607E" w:rsidRPr="007B607E" w:rsidTr="00187E79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957D1E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D1E">
              <w:rPr>
                <w:rFonts w:ascii="Times New Roman" w:hAnsi="Times New Roman" w:cs="Times New Roman"/>
                <w:iCs/>
                <w:sz w:val="28"/>
                <w:szCs w:val="28"/>
              </w:rPr>
              <w:t>Обновления фонда методических материалов и средств обучения и воспитания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Март–август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Закупленные материалы</w:t>
            </w:r>
          </w:p>
        </w:tc>
      </w:tr>
      <w:tr w:rsidR="007B607E" w:rsidRPr="007B607E" w:rsidTr="00187E79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 педагогов о ФОП, в т.ч. проведение консультаций (индивидуальных и групповых) по вопросам разработки и применения ООП по ФОП ДО и ФАОП ДО ОВЗ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Март–август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Рабочая группа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Проведены консультации, подготовлен раздаточный материал</w:t>
            </w:r>
          </w:p>
        </w:tc>
      </w:tr>
      <w:tr w:rsidR="007B607E" w:rsidRPr="007B607E" w:rsidTr="00187E79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Модернизация РППС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BE150D" w:rsidRDefault="00D658BE" w:rsidP="007B6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anchor="/document/118/116151/" w:tgtFrame="_self" w:history="1">
              <w:r w:rsidR="007B607E" w:rsidRPr="00BE150D">
                <w:rPr>
                  <w:rStyle w:val="a3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</w:rPr>
                <w:t>По плану</w:t>
              </w:r>
            </w:hyperlink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РППС соответствует ФОП ДО</w:t>
            </w:r>
          </w:p>
        </w:tc>
      </w:tr>
      <w:tr w:rsidR="007B607E" w:rsidRPr="007B607E" w:rsidTr="00187E79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D1E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Родительские собрания, посвященные переходу на ФОП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957D1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Протокол</w:t>
            </w:r>
          </w:p>
        </w:tc>
      </w:tr>
      <w:tr w:rsidR="007B607E" w:rsidRPr="007B607E" w:rsidTr="00187E7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BE150D" w:rsidRDefault="007B607E" w:rsidP="007B6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 Мероприятия по разработке и корректировке ООП</w:t>
            </w:r>
          </w:p>
        </w:tc>
      </w:tr>
      <w:tr w:rsidR="007B607E" w:rsidRPr="007B607E" w:rsidTr="002A032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Совещания по вопросам разработки ООП в соответствии с ФОП ДО и ФАОП ДО ОВЗ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Рабочая группа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Протокол</w:t>
            </w:r>
          </w:p>
        </w:tc>
      </w:tr>
      <w:tr w:rsidR="007B607E" w:rsidRPr="007B607E" w:rsidTr="002A032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Мониторинг образовательных потребностей (запросов) обучающихся и родителей для проектирования части ООП, формируемой участниками </w:t>
            </w: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образовательных отношений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957D1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Рабочая группа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Аналитическая справка</w:t>
            </w:r>
          </w:p>
        </w:tc>
      </w:tr>
      <w:tr w:rsidR="007B607E" w:rsidRPr="007B607E" w:rsidTr="002A032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Разработка части ООП ДО, формируемой участниками образовательных отношений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Март – июнь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Рабочая группа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Предварительный проект</w:t>
            </w:r>
          </w:p>
        </w:tc>
      </w:tr>
      <w:tr w:rsidR="007B607E" w:rsidRPr="007B607E" w:rsidTr="002A032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проекта ООП ДО по ФОП ДО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Июнь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Рабочая группа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Проект ООП ДО</w:t>
            </w:r>
          </w:p>
        </w:tc>
      </w:tr>
      <w:tr w:rsidR="007B607E" w:rsidRPr="007B607E" w:rsidTr="002A032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проектов АОП и АООП по ФАОП ДО ОВЗ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Июль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Рабочая группа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Проекты АОП, АООП</w:t>
            </w:r>
          </w:p>
        </w:tc>
      </w:tr>
      <w:tr w:rsidR="007B607E" w:rsidRPr="007B607E" w:rsidTr="00187E7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BE150D" w:rsidRDefault="007B607E" w:rsidP="007B6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 Мероприятия по обсуждению и утверждению ООП</w:t>
            </w:r>
          </w:p>
        </w:tc>
      </w:tr>
      <w:tr w:rsidR="007B607E" w:rsidRPr="007B607E" w:rsidTr="002A032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Рассмотрение проекта ООП ДО на заседании педсовета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957D1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Август 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Протокол</w:t>
            </w:r>
          </w:p>
        </w:tc>
      </w:tr>
      <w:tr w:rsidR="007B607E" w:rsidRPr="007B607E" w:rsidTr="002A032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Рассмотрение проектов АОП, АООП на педсовете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957D1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7B607E"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Протокол</w:t>
            </w:r>
          </w:p>
        </w:tc>
      </w:tr>
      <w:tr w:rsidR="007B607E" w:rsidRPr="007B607E" w:rsidTr="002A032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Размещение ООП ДО, АОП, АООП на сайте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957D1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7B607E"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сайт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Информация на сайте</w:t>
            </w:r>
          </w:p>
        </w:tc>
      </w:tr>
      <w:tr w:rsidR="007B607E" w:rsidRPr="007B607E" w:rsidTr="00187E79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BE150D" w:rsidRDefault="007B607E" w:rsidP="007B6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 Мероприятия по корректировке локальных нормативных актов (ЛНА)</w:t>
            </w:r>
          </w:p>
        </w:tc>
      </w:tr>
      <w:tr w:rsidR="007B607E" w:rsidRPr="007B607E" w:rsidTr="00DF3F0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Экспертиза ЛНА на несоответствие требованиям ФОП ДО, ФАОП ДО ОВЗ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Члены рабочей группы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Перечень ЛНА, подлежащих корректировки</w:t>
            </w:r>
          </w:p>
        </w:tc>
      </w:tr>
      <w:tr w:rsidR="007B607E" w:rsidRPr="007B607E" w:rsidTr="00DF3F06"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проектов скорректированных ЛНА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957D1E" w:rsidP="0095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 </w:t>
            </w:r>
            <w:r w:rsidR="007B607E"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Члены рабочей группы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07E" w:rsidRPr="007532D3" w:rsidRDefault="007B607E" w:rsidP="007B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D3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Проекты ЛНА</w:t>
            </w:r>
          </w:p>
        </w:tc>
      </w:tr>
    </w:tbl>
    <w:p w:rsidR="007B607E" w:rsidRPr="007B607E" w:rsidRDefault="007B607E" w:rsidP="007B607E">
      <w:pPr>
        <w:rPr>
          <w:rFonts w:ascii="Times New Roman" w:hAnsi="Times New Roman" w:cs="Times New Roman"/>
          <w:sz w:val="24"/>
          <w:szCs w:val="24"/>
        </w:rPr>
      </w:pPr>
      <w:r w:rsidRPr="007B607E">
        <w:rPr>
          <w:rFonts w:ascii="Times New Roman" w:hAnsi="Times New Roman" w:cs="Times New Roman"/>
          <w:sz w:val="24"/>
          <w:szCs w:val="24"/>
        </w:rPr>
        <w:t> </w:t>
      </w:r>
    </w:p>
    <w:p w:rsidR="00B70AC7" w:rsidRPr="007B607E" w:rsidRDefault="00B70AC7">
      <w:pPr>
        <w:rPr>
          <w:rFonts w:ascii="Times New Roman" w:hAnsi="Times New Roman" w:cs="Times New Roman"/>
          <w:sz w:val="24"/>
          <w:szCs w:val="24"/>
        </w:rPr>
      </w:pPr>
    </w:p>
    <w:sectPr w:rsidR="00B70AC7" w:rsidRPr="007B607E" w:rsidSect="00957D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B15AB"/>
    <w:multiLevelType w:val="multilevel"/>
    <w:tmpl w:val="0F7C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4AB"/>
    <w:rsid w:val="00031399"/>
    <w:rsid w:val="0018665A"/>
    <w:rsid w:val="00187E79"/>
    <w:rsid w:val="001C7697"/>
    <w:rsid w:val="00220D6C"/>
    <w:rsid w:val="00221E5B"/>
    <w:rsid w:val="002A0326"/>
    <w:rsid w:val="00453CB0"/>
    <w:rsid w:val="004830FE"/>
    <w:rsid w:val="006B64D4"/>
    <w:rsid w:val="006D5466"/>
    <w:rsid w:val="007532D3"/>
    <w:rsid w:val="007B607E"/>
    <w:rsid w:val="007C0AAD"/>
    <w:rsid w:val="008262AA"/>
    <w:rsid w:val="00957D1E"/>
    <w:rsid w:val="00A514AB"/>
    <w:rsid w:val="00B70AC7"/>
    <w:rsid w:val="00B81779"/>
    <w:rsid w:val="00BC2E08"/>
    <w:rsid w:val="00BE0563"/>
    <w:rsid w:val="00BE150D"/>
    <w:rsid w:val="00C75366"/>
    <w:rsid w:val="00D658BE"/>
    <w:rsid w:val="00DF3F06"/>
    <w:rsid w:val="00E808EF"/>
    <w:rsid w:val="00ED33FC"/>
    <w:rsid w:val="00F04A06"/>
    <w:rsid w:val="00FE5CFA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FAE49-4901-4C78-B37E-505F27D9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7E"/>
    <w:rPr>
      <w:color w:val="0563C1" w:themeColor="hyperlink"/>
      <w:u w:val="single"/>
    </w:rPr>
  </w:style>
  <w:style w:type="paragraph" w:styleId="a4">
    <w:name w:val="No Spacing"/>
    <w:uiPriority w:val="1"/>
    <w:qFormat/>
    <w:rsid w:val="00B817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63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7A97-C4BC-4319-9080-763F7694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2023-09-14T03:56:00Z</cp:lastPrinted>
  <dcterms:created xsi:type="dcterms:W3CDTF">2023-05-02T03:01:00Z</dcterms:created>
  <dcterms:modified xsi:type="dcterms:W3CDTF">2023-11-21T06:23:00Z</dcterms:modified>
</cp:coreProperties>
</file>